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6B7AB" w14:textId="0DDFEE01" w:rsidR="008E51B5" w:rsidRPr="00306480" w:rsidRDefault="008E51B5" w:rsidP="001E47D9">
      <w:pPr>
        <w:keepNext/>
        <w:tabs>
          <w:tab w:val="left" w:pos="1418"/>
        </w:tabs>
        <w:suppressAutoHyphens/>
        <w:ind w:left="567"/>
        <w:jc w:val="right"/>
        <w:outlineLvl w:val="1"/>
        <w:rPr>
          <w:rFonts w:eastAsia="Calibri"/>
          <w:sz w:val="21"/>
          <w:szCs w:val="21"/>
        </w:rPr>
      </w:pPr>
      <w:r w:rsidRPr="00306480">
        <w:rPr>
          <w:rFonts w:eastAsia="Calibri"/>
          <w:sz w:val="21"/>
          <w:szCs w:val="21"/>
        </w:rPr>
        <w:t xml:space="preserve">Pirkimo sąlygų </w:t>
      </w:r>
      <w:r w:rsidR="00A06EBA" w:rsidRPr="00306480">
        <w:rPr>
          <w:rFonts w:eastAsia="Calibri"/>
          <w:sz w:val="21"/>
          <w:szCs w:val="21"/>
        </w:rPr>
        <w:t>3</w:t>
      </w:r>
      <w:r w:rsidRPr="00306480">
        <w:rPr>
          <w:rFonts w:eastAsia="Calibri"/>
          <w:sz w:val="21"/>
          <w:szCs w:val="21"/>
        </w:rPr>
        <w:t xml:space="preserve"> priedas</w:t>
      </w:r>
    </w:p>
    <w:p w14:paraId="560BC207" w14:textId="488EB9EA" w:rsidR="001E47D9" w:rsidRPr="00306480" w:rsidRDefault="008E51B5" w:rsidP="001E47D9">
      <w:pPr>
        <w:keepNext/>
        <w:tabs>
          <w:tab w:val="left" w:pos="1418"/>
        </w:tabs>
        <w:suppressAutoHyphens/>
        <w:ind w:left="567"/>
        <w:jc w:val="right"/>
        <w:outlineLvl w:val="1"/>
        <w:rPr>
          <w:rFonts w:eastAsia="Calibri"/>
          <w:sz w:val="21"/>
          <w:szCs w:val="21"/>
        </w:rPr>
      </w:pPr>
      <w:r w:rsidRPr="00306480">
        <w:rPr>
          <w:rFonts w:eastAsia="Calibri"/>
          <w:sz w:val="21"/>
          <w:szCs w:val="21"/>
        </w:rPr>
        <w:t xml:space="preserve"> „</w:t>
      </w:r>
      <w:r w:rsidR="00A06EBA" w:rsidRPr="00306480">
        <w:rPr>
          <w:rFonts w:eastAsia="Calibri"/>
          <w:sz w:val="21"/>
          <w:szCs w:val="21"/>
        </w:rPr>
        <w:t>Techninė specifikacija</w:t>
      </w:r>
      <w:r w:rsidRPr="00306480">
        <w:rPr>
          <w:rFonts w:eastAsia="Calibri"/>
          <w:sz w:val="21"/>
          <w:szCs w:val="21"/>
        </w:rPr>
        <w:t>“</w:t>
      </w:r>
    </w:p>
    <w:p w14:paraId="744D148B" w14:textId="77777777" w:rsidR="00155CF4" w:rsidRDefault="00155CF4" w:rsidP="001E47D9">
      <w:pPr>
        <w:keepNext/>
        <w:tabs>
          <w:tab w:val="left" w:pos="1418"/>
        </w:tabs>
        <w:suppressAutoHyphens/>
        <w:ind w:left="567"/>
        <w:jc w:val="right"/>
        <w:outlineLvl w:val="1"/>
        <w:rPr>
          <w:rFonts w:eastAsia="Calibri"/>
          <w:sz w:val="21"/>
          <w:szCs w:val="21"/>
        </w:rPr>
      </w:pPr>
    </w:p>
    <w:p w14:paraId="295C1A04" w14:textId="77777777" w:rsidR="00D37F38" w:rsidRDefault="00D37F38" w:rsidP="00B844CB">
      <w:pPr>
        <w:suppressAutoHyphens/>
        <w:jc w:val="both"/>
      </w:pPr>
    </w:p>
    <w:p w14:paraId="14B6231C" w14:textId="77777777" w:rsidR="00747D08" w:rsidRPr="0025240D" w:rsidRDefault="00747D08" w:rsidP="00747D08">
      <w:pPr>
        <w:ind w:right="1826"/>
        <w:jc w:val="center"/>
        <w:rPr>
          <w:b/>
          <w:bCs/>
          <w:color w:val="262626"/>
        </w:rPr>
      </w:pPr>
      <w:r w:rsidRPr="0025240D">
        <w:rPr>
          <w:b/>
          <w:bCs/>
          <w:color w:val="262626"/>
        </w:rPr>
        <w:t>PASLAUGŲ TECHNINĖ SPECIFIKACIJA</w:t>
      </w:r>
    </w:p>
    <w:p w14:paraId="2A6D93CF" w14:textId="77777777" w:rsidR="00747D08" w:rsidRPr="0025240D" w:rsidRDefault="00747D08" w:rsidP="00747D08">
      <w:pPr>
        <w:ind w:right="1826"/>
        <w:jc w:val="center"/>
        <w:rPr>
          <w:b/>
          <w:bCs/>
          <w:color w:val="262626"/>
        </w:rPr>
      </w:pPr>
      <w:r w:rsidRPr="0025240D">
        <w:rPr>
          <w:b/>
          <w:bCs/>
          <w:color w:val="262626"/>
        </w:rPr>
        <w:tab/>
      </w:r>
      <w:r w:rsidRPr="0025240D">
        <w:rPr>
          <w:b/>
          <w:bCs/>
          <w:color w:val="262626"/>
        </w:rPr>
        <w:tab/>
      </w:r>
    </w:p>
    <w:p w14:paraId="48CC2D3D" w14:textId="77777777" w:rsidR="00747D08" w:rsidRPr="00E717E5" w:rsidRDefault="00747D08" w:rsidP="00747D08">
      <w:r w:rsidRPr="00E717E5">
        <w:t xml:space="preserve">1. Pirkimo objektas – </w:t>
      </w:r>
      <w:r w:rsidRPr="004A15FB">
        <w:t>Branduolinės avarijos priemonių metrologinė patikra</w:t>
      </w:r>
      <w:r w:rsidRPr="00E717E5">
        <w:t xml:space="preserve">. </w:t>
      </w:r>
    </w:p>
    <w:p w14:paraId="5BF04A1C" w14:textId="54AC0DC6" w:rsidR="00747D08" w:rsidRDefault="00747D08" w:rsidP="00747D08">
      <w:r w:rsidRPr="00E717E5">
        <w:t>2. Matavimo priemones, nurodytas paslaugos techninėje specifikacijoje,</w:t>
      </w:r>
      <w:r>
        <w:t xml:space="preserve"> punkte Nr. 1</w:t>
      </w:r>
      <w:r w:rsidR="00F35515">
        <w:t>3</w:t>
      </w:r>
      <w:r>
        <w:t xml:space="preserve"> „</w:t>
      </w:r>
      <w:r w:rsidRPr="003370F8">
        <w:t>Matavimo priemonių sąrašas</w:t>
      </w:r>
      <w:r>
        <w:t>“</w:t>
      </w:r>
      <w:r w:rsidRPr="00E717E5">
        <w:t xml:space="preserve"> Vals</w:t>
      </w:r>
      <w:r>
        <w:t>t</w:t>
      </w:r>
      <w:r w:rsidRPr="00E717E5">
        <w:t>ybinė maisto ir veterinarijos tarnyba (toliau – VMVT) pristatys į Tiekėjo punktus ir atsiims iš Tiekėjo punktų savo lėšomis.</w:t>
      </w:r>
    </w:p>
    <w:p w14:paraId="2C5802EB" w14:textId="77777777" w:rsidR="00747D08" w:rsidRPr="00093718" w:rsidRDefault="00747D08" w:rsidP="00747D08">
      <w:r w:rsidRPr="00093718">
        <w:t>3. Reikalavimai teikiamoms paslaugoms:</w:t>
      </w:r>
    </w:p>
    <w:p w14:paraId="4774B6AE" w14:textId="77777777" w:rsidR="00747D08" w:rsidRDefault="00747D08" w:rsidP="00747D08">
      <w:pPr>
        <w:rPr>
          <w:highlight w:val="yellow"/>
        </w:rPr>
      </w:pPr>
      <w:r w:rsidRPr="00093718">
        <w:t xml:space="preserve">3.1. Matavimo priemonių patikra turi būti atliekama akredituotose laboratorijose. Tiekėjas turi būti akredituotas pagal LST EN ISO/IEC 17020 arba lygiavertį standartą atlikti jonizuojančiosios spinduliuotės matavimo priemonių patikrą.“ </w:t>
      </w:r>
      <w:r>
        <w:t xml:space="preserve">Tiekėjo akreditacija turi galioti visą Sutarties galiojimo terminą. </w:t>
      </w:r>
    </w:p>
    <w:p w14:paraId="63910BB9" w14:textId="77777777" w:rsidR="00747D08" w:rsidRPr="00093718" w:rsidRDefault="00747D08" w:rsidP="00747D08">
      <w:r w:rsidRPr="00093718">
        <w:t>3.2. Atlikus patikrą, jeigu yra patvirtinama atitiktis nustatytiems metrologiniams reikalavimams, matavimo priemonė yra žymima patikros žymeniu (pritvirtintu taip, kad nebūtų galima daryti įtakos matavimo priemonės rodmenims) ir išduodamas patikros sertifikatas (skaitmeninis), suteikiantis teisę naudoti šią matavimo priemonę pagal paskirtį.</w:t>
      </w:r>
    </w:p>
    <w:p w14:paraId="4E7BA23B" w14:textId="77777777" w:rsidR="00747D08" w:rsidRPr="00093718" w:rsidRDefault="00747D08" w:rsidP="00747D08">
      <w:r w:rsidRPr="00093718">
        <w:t xml:space="preserve">4. Teikdamas matavimo prietaisų ir įrangos metrologinės patikros paslaugas, Tiekėjas privalo vadovautis (aktualiąja redakcija): </w:t>
      </w:r>
    </w:p>
    <w:p w14:paraId="780B8C18" w14:textId="77777777" w:rsidR="00747D08" w:rsidRPr="00093718" w:rsidRDefault="00747D08" w:rsidP="00747D08">
      <w:r w:rsidRPr="00093718">
        <w:t xml:space="preserve">4.1. Lietuvos Respublikos metrologijos įstatymu; </w:t>
      </w:r>
    </w:p>
    <w:p w14:paraId="6E0A6CAD" w14:textId="77777777" w:rsidR="00747D08" w:rsidRPr="00093718" w:rsidRDefault="00747D08" w:rsidP="00747D08">
      <w:r w:rsidRPr="00093718">
        <w:t xml:space="preserve">4.2. </w:t>
      </w:r>
      <w:r>
        <w:t>M</w:t>
      </w:r>
      <w:r w:rsidRPr="00093718">
        <w:t xml:space="preserve">atavimo priemonių teisinio metrologinio reglamentavimo taisyklėmis; </w:t>
      </w:r>
    </w:p>
    <w:p w14:paraId="20F821B6" w14:textId="77777777" w:rsidR="00747D08" w:rsidRPr="00093718" w:rsidRDefault="00747D08" w:rsidP="00747D08">
      <w:r w:rsidRPr="00093718">
        <w:t>4.3. matavimo priemonių gamintojų techniniais dokumentais.</w:t>
      </w:r>
    </w:p>
    <w:p w14:paraId="6A31F624" w14:textId="77777777" w:rsidR="00747D08" w:rsidRPr="00093718" w:rsidRDefault="00747D08" w:rsidP="00747D08">
      <w:r w:rsidRPr="00093718">
        <w:t xml:space="preserve">5. VMVT įsipareigoja, kad matavimo priemonės paslaugų atlikimui bus pateikiamos švarios ir tvarkingos, kurių perdavimas ir priėmimas įforminamas paslaugų priėmimo-perdavimo aktu. </w:t>
      </w:r>
    </w:p>
    <w:p w14:paraId="19BCB7AB" w14:textId="77777777" w:rsidR="00747D08" w:rsidRPr="00093718" w:rsidRDefault="00747D08" w:rsidP="00747D08">
      <w:r w:rsidRPr="00093718">
        <w:t>6. Tiekėjas paslaugas turi atlikti ne ilgiau kaip per 10 darbo dienų nuo matavimo priemonių pristatymo į paslaugos teikėjo būstinę.</w:t>
      </w:r>
      <w:r w:rsidRPr="00093718">
        <w:rPr>
          <w:rFonts w:ascii="Aptos" w:eastAsiaTheme="minorHAnsi" w:hAnsi="Aptos" w:cs="Aptos"/>
        </w:rPr>
        <w:t xml:space="preserve"> </w:t>
      </w:r>
    </w:p>
    <w:p w14:paraId="77DEE6DF" w14:textId="77777777" w:rsidR="00747D08" w:rsidRPr="00093718" w:rsidRDefault="00747D08" w:rsidP="00747D08">
      <w:r w:rsidRPr="00093718">
        <w:t>6.1. Atlikęs patikrą, tiekėjas privalo kiekvienai patikrintai matavimo priemonei atskirai išrašyti ir pateikti popierinį ar skaitmeninį sertifikatą. Išduodamų popierinių ar skaitmeninių sertifikatų kaina įskaičiuota į bendrą paslaugos kainą.</w:t>
      </w:r>
    </w:p>
    <w:p w14:paraId="3D4BEB5A" w14:textId="77777777" w:rsidR="00747D08" w:rsidRPr="00CE5401" w:rsidRDefault="00747D08" w:rsidP="00747D08">
      <w:r w:rsidRPr="00093718">
        <w:t>7. Paslaugų pirkimas laikomas žaliuoju</w:t>
      </w:r>
      <w:r w:rsidRPr="00CE5401">
        <w:t xml:space="preserve"> pagal 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patvirtinto Aplinkos apsaugos kriterijų taikymo, vykdant žaliuosius pirkimus, tvarkos aprašo 4.3. p.</w:t>
      </w:r>
    </w:p>
    <w:p w14:paraId="2490BCBB" w14:textId="77777777" w:rsidR="00747D08" w:rsidRPr="002F7EAC" w:rsidRDefault="00747D08" w:rsidP="00747D08">
      <w:pPr>
        <w:ind w:right="1826"/>
      </w:pPr>
      <w:r>
        <w:t xml:space="preserve">8. Už suteiktas paslaugas Tiekėjas SABIS priemonėmis pateikia </w:t>
      </w:r>
      <w:r w:rsidRPr="002F7EAC">
        <w:t>sąskaitą.</w:t>
      </w:r>
    </w:p>
    <w:p w14:paraId="5FA50E06" w14:textId="77777777" w:rsidR="00747D08" w:rsidRDefault="00747D08" w:rsidP="00747D08">
      <w:pPr>
        <w:ind w:right="1826"/>
      </w:pPr>
      <w:r>
        <w:t xml:space="preserve">9. Kontaktinis asmuo: </w:t>
      </w:r>
      <w:r w:rsidRPr="002F7EAC">
        <w:t>Jolanta Mikulevič,</w:t>
      </w:r>
      <w:r>
        <w:t xml:space="preserve"> VMVT Turto valdymo skyriaus vyresnioji patarėja, </w:t>
      </w:r>
      <w:r w:rsidRPr="002F7EAC">
        <w:t xml:space="preserve"> tel. </w:t>
      </w:r>
      <w:r>
        <w:t>+37061560715</w:t>
      </w:r>
      <w:r w:rsidRPr="002F7EAC">
        <w:t xml:space="preserve">, el. p. </w:t>
      </w:r>
      <w:hyperlink r:id="rId7" w:history="1">
        <w:r w:rsidRPr="00FD3D96">
          <w:rPr>
            <w:rStyle w:val="Hyperlink"/>
          </w:rPr>
          <w:t>jolanta.mikulevic@vmvt.lt</w:t>
        </w:r>
      </w:hyperlink>
      <w:r>
        <w:t>.</w:t>
      </w:r>
    </w:p>
    <w:p w14:paraId="5A17EFF1" w14:textId="77777777" w:rsidR="00747D08" w:rsidRDefault="00747D08" w:rsidP="00747D08">
      <w:r>
        <w:t xml:space="preserve">10. </w:t>
      </w:r>
      <w:r w:rsidRPr="006F3373">
        <w:t>Preliminar</w:t>
      </w:r>
      <w:r>
        <w:t>us matavimo priemonių kiekis, kurioms bus reikalinga patikra</w:t>
      </w:r>
      <w:r w:rsidRPr="006F3373">
        <w:t xml:space="preserve"> </w:t>
      </w:r>
      <w:r>
        <w:t xml:space="preserve">per </w:t>
      </w:r>
      <w:r w:rsidRPr="003D3AB2">
        <w:t>12</w:t>
      </w:r>
      <w:r>
        <w:t xml:space="preserve"> mėn</w:t>
      </w:r>
      <w:r w:rsidRPr="00B42ED5">
        <w:t>.</w:t>
      </w:r>
      <w:r>
        <w:t>:</w:t>
      </w:r>
    </w:p>
    <w:p w14:paraId="635CE2BD" w14:textId="77777777" w:rsidR="00747D08" w:rsidRPr="008C3EAB" w:rsidRDefault="00747D08" w:rsidP="00747D08">
      <w:r>
        <w:t>10</w:t>
      </w:r>
      <w:r w:rsidRPr="00E717E5">
        <w:t xml:space="preserve">.1. </w:t>
      </w:r>
      <w:r w:rsidRPr="008C3EAB">
        <w:t xml:space="preserve">Asmeninis elektroninis dozimetras NRF54 – 50 vnt.; </w:t>
      </w:r>
    </w:p>
    <w:p w14:paraId="7D7365F7" w14:textId="77777777" w:rsidR="00747D08" w:rsidRDefault="00747D08" w:rsidP="00747D08">
      <w:pPr>
        <w:ind w:right="1826"/>
      </w:pPr>
      <w:r>
        <w:t>10</w:t>
      </w:r>
      <w:r w:rsidRPr="008C3EAB">
        <w:t xml:space="preserve">.2. Gama dozės matuoklis RadEye PRD4 – </w:t>
      </w:r>
      <w:r>
        <w:t>26</w:t>
      </w:r>
      <w:r w:rsidRPr="008C3EAB">
        <w:t xml:space="preserve">  vnt.</w:t>
      </w:r>
    </w:p>
    <w:p w14:paraId="4F1BB7DB" w14:textId="3EE260D0" w:rsidR="00747D08" w:rsidRDefault="00747D08" w:rsidP="00747D08">
      <w:pPr>
        <w:ind w:right="-1"/>
      </w:pPr>
      <w:r w:rsidRPr="00FB0D7E">
        <w:t>1</w:t>
      </w:r>
      <w:r w:rsidRPr="003D3AB2">
        <w:rPr>
          <w:lang w:val="pt-BR"/>
        </w:rPr>
        <w:t xml:space="preserve">1. </w:t>
      </w:r>
      <w:r w:rsidRPr="00FB0D7E">
        <w:t>Patikr</w:t>
      </w:r>
      <w:r>
        <w:t>os matavimo priemonėms sertifikatas t</w:t>
      </w:r>
      <w:r w:rsidR="00E3399E">
        <w:t>uri galioti</w:t>
      </w:r>
      <w:r w:rsidRPr="00FB0D7E">
        <w:t xml:space="preserve"> 12 mėn. </w:t>
      </w:r>
    </w:p>
    <w:p w14:paraId="75692199" w14:textId="77777777" w:rsidR="00747D08" w:rsidRPr="003370F8" w:rsidRDefault="00747D08" w:rsidP="00747D08">
      <w:pPr>
        <w:ind w:right="-1"/>
      </w:pPr>
      <w:r w:rsidRPr="00B42ED5">
        <w:t xml:space="preserve">12. </w:t>
      </w:r>
      <w:r w:rsidRPr="00FB0D7E">
        <w:t>Per visą 24 mėn. sutarties galiojimo laikotarpį preliminariai planuojama patikrinti 100 vnt. asmeninių elektroninių dozimetrų NRF54 ir 52 vnt. gama dozės matuoklių „RadEye PRD4“.</w:t>
      </w:r>
      <w:r>
        <w:t xml:space="preserve"> VMVT neįsipareigoja patikrinti viso nurodyto kiekio priemonių. Patikra bus užsakoma pagal poreikį.</w:t>
      </w:r>
    </w:p>
    <w:p w14:paraId="5D3AF100" w14:textId="77777777" w:rsidR="00747D08" w:rsidRPr="003370F8" w:rsidRDefault="00747D08" w:rsidP="00747D08">
      <w:pPr>
        <w:ind w:right="1826"/>
        <w:rPr>
          <w:b/>
          <w:bCs/>
          <w:color w:val="262626"/>
        </w:rPr>
      </w:pPr>
      <w:r>
        <w:t>13</w:t>
      </w:r>
      <w:r w:rsidRPr="003370F8">
        <w:t>. Matavimo priemonių sąrašas:</w:t>
      </w:r>
    </w:p>
    <w:tbl>
      <w:tblPr>
        <w:tblW w:w="988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353"/>
        <w:gridCol w:w="5408"/>
        <w:gridCol w:w="1453"/>
      </w:tblGrid>
      <w:tr w:rsidR="00747D08" w14:paraId="444B1882" w14:textId="77777777" w:rsidTr="008E2137">
        <w:trPr>
          <w:trHeight w:val="363"/>
        </w:trPr>
        <w:tc>
          <w:tcPr>
            <w:tcW w:w="668" w:type="dxa"/>
            <w:tcBorders>
              <w:top w:val="single" w:sz="4" w:space="0" w:color="auto"/>
              <w:left w:val="single" w:sz="4" w:space="0" w:color="auto"/>
              <w:bottom w:val="single" w:sz="4" w:space="0" w:color="auto"/>
              <w:right w:val="single" w:sz="4" w:space="0" w:color="auto"/>
            </w:tcBorders>
          </w:tcPr>
          <w:p w14:paraId="393C881C" w14:textId="77777777" w:rsidR="00747D08" w:rsidRPr="00E717E5" w:rsidRDefault="00747D08" w:rsidP="008E2137">
            <w:r w:rsidRPr="00E717E5">
              <w:t>Eil</w:t>
            </w:r>
            <w:r>
              <w:t>.</w:t>
            </w:r>
            <w:r w:rsidRPr="00E717E5">
              <w:t xml:space="preserve"> Nr</w:t>
            </w:r>
            <w:r>
              <w:t>.</w:t>
            </w:r>
          </w:p>
        </w:tc>
        <w:tc>
          <w:tcPr>
            <w:tcW w:w="2353" w:type="dxa"/>
            <w:tcBorders>
              <w:top w:val="single" w:sz="4" w:space="0" w:color="auto"/>
              <w:left w:val="single" w:sz="4" w:space="0" w:color="auto"/>
              <w:bottom w:val="single" w:sz="4" w:space="0" w:color="auto"/>
              <w:right w:val="single" w:sz="4" w:space="0" w:color="auto"/>
            </w:tcBorders>
          </w:tcPr>
          <w:p w14:paraId="623E5E5B" w14:textId="77777777" w:rsidR="00747D08" w:rsidRPr="00E717E5" w:rsidRDefault="00747D08" w:rsidP="008E2137">
            <w:pPr>
              <w:jc w:val="center"/>
            </w:pPr>
            <w:r w:rsidRPr="00E717E5">
              <w:rPr>
                <w:b/>
                <w:bCs/>
              </w:rPr>
              <w:t>Prietaiso pavadinimas</w:t>
            </w:r>
          </w:p>
        </w:tc>
        <w:tc>
          <w:tcPr>
            <w:tcW w:w="5408" w:type="dxa"/>
            <w:tcBorders>
              <w:top w:val="single" w:sz="4" w:space="0" w:color="auto"/>
              <w:left w:val="single" w:sz="4" w:space="0" w:color="auto"/>
              <w:bottom w:val="single" w:sz="4" w:space="0" w:color="auto"/>
              <w:right w:val="single" w:sz="4" w:space="0" w:color="auto"/>
            </w:tcBorders>
          </w:tcPr>
          <w:p w14:paraId="0DB6AE24" w14:textId="77777777" w:rsidR="00747D08" w:rsidRPr="005C597F" w:rsidRDefault="00747D08" w:rsidP="008E2137">
            <w:pPr>
              <w:jc w:val="center"/>
              <w:rPr>
                <w:b/>
                <w:bCs/>
              </w:rPr>
            </w:pPr>
            <w:r w:rsidRPr="00E717E5">
              <w:rPr>
                <w:b/>
                <w:bCs/>
              </w:rPr>
              <w:t>T</w:t>
            </w:r>
            <w:r w:rsidRPr="005C597F">
              <w:rPr>
                <w:b/>
                <w:bCs/>
              </w:rPr>
              <w:t>echniniai rodikliai</w:t>
            </w:r>
          </w:p>
          <w:p w14:paraId="34434FD4" w14:textId="77777777" w:rsidR="00747D08" w:rsidRPr="00E717E5" w:rsidRDefault="00747D08" w:rsidP="008E2137"/>
        </w:tc>
        <w:tc>
          <w:tcPr>
            <w:tcW w:w="1453" w:type="dxa"/>
            <w:tcBorders>
              <w:top w:val="single" w:sz="4" w:space="0" w:color="auto"/>
              <w:left w:val="single" w:sz="4" w:space="0" w:color="auto"/>
              <w:bottom w:val="single" w:sz="4" w:space="0" w:color="auto"/>
              <w:right w:val="single" w:sz="4" w:space="0" w:color="auto"/>
            </w:tcBorders>
          </w:tcPr>
          <w:p w14:paraId="155A4D10" w14:textId="77777777" w:rsidR="00747D08" w:rsidRPr="00E717E5" w:rsidRDefault="00747D08" w:rsidP="008E2137">
            <w:r w:rsidRPr="00E717E5">
              <w:rPr>
                <w:b/>
                <w:bCs/>
              </w:rPr>
              <w:t>Paslauga</w:t>
            </w:r>
          </w:p>
        </w:tc>
      </w:tr>
      <w:tr w:rsidR="00747D08" w14:paraId="6E3536CA" w14:textId="77777777" w:rsidTr="008E2137">
        <w:trPr>
          <w:trHeight w:val="983"/>
        </w:trPr>
        <w:tc>
          <w:tcPr>
            <w:tcW w:w="668" w:type="dxa"/>
            <w:tcBorders>
              <w:top w:val="single" w:sz="4" w:space="0" w:color="auto"/>
              <w:left w:val="single" w:sz="4" w:space="0" w:color="auto"/>
              <w:bottom w:val="single" w:sz="4" w:space="0" w:color="auto"/>
              <w:right w:val="single" w:sz="4" w:space="0" w:color="auto"/>
            </w:tcBorders>
          </w:tcPr>
          <w:p w14:paraId="0FF807D3" w14:textId="77777777" w:rsidR="00747D08" w:rsidRPr="00E717E5" w:rsidRDefault="00747D08" w:rsidP="008E2137">
            <w:r w:rsidRPr="00E717E5">
              <w:t>1</w:t>
            </w:r>
          </w:p>
        </w:tc>
        <w:tc>
          <w:tcPr>
            <w:tcW w:w="2353" w:type="dxa"/>
            <w:tcBorders>
              <w:top w:val="single" w:sz="4" w:space="0" w:color="auto"/>
              <w:left w:val="single" w:sz="4" w:space="0" w:color="auto"/>
              <w:bottom w:val="single" w:sz="4" w:space="0" w:color="auto"/>
              <w:right w:val="single" w:sz="4" w:space="0" w:color="auto"/>
            </w:tcBorders>
          </w:tcPr>
          <w:p w14:paraId="3950DFE7" w14:textId="77777777" w:rsidR="00747D08" w:rsidRPr="00E717E5" w:rsidRDefault="00747D08" w:rsidP="008E2137">
            <w:r w:rsidRPr="00E717E5">
              <w:t>Asmeninis elektroninis dozimetras NRF54</w:t>
            </w:r>
          </w:p>
        </w:tc>
        <w:tc>
          <w:tcPr>
            <w:tcW w:w="5408" w:type="dxa"/>
            <w:tcBorders>
              <w:top w:val="single" w:sz="4" w:space="0" w:color="auto"/>
              <w:left w:val="single" w:sz="4" w:space="0" w:color="auto"/>
              <w:bottom w:val="single" w:sz="4" w:space="0" w:color="auto"/>
              <w:right w:val="single" w:sz="4" w:space="0" w:color="auto"/>
            </w:tcBorders>
          </w:tcPr>
          <w:p w14:paraId="6EAA67DF" w14:textId="77777777" w:rsidR="00747D08" w:rsidRPr="00E717E5" w:rsidRDefault="00747D08" w:rsidP="008E2137">
            <w:r w:rsidRPr="00E717E5">
              <w:t>1.1. Asmeninis elektroninis dozimetras NRF54 skirtas išmatuoti dozę gama (Hp(10)) ir gama+beta (Hp(0,07)) spinduliais, nurodo sukauptą dozę arba dozės galią.</w:t>
            </w:r>
          </w:p>
          <w:p w14:paraId="1A5FD6BE" w14:textId="77777777" w:rsidR="00747D08" w:rsidRPr="00E717E5" w:rsidRDefault="00747D08" w:rsidP="008E2137"/>
          <w:p w14:paraId="69BDECE5" w14:textId="77777777" w:rsidR="00747D08" w:rsidRPr="00E717E5" w:rsidRDefault="00747D08" w:rsidP="008E2137">
            <w:r w:rsidRPr="00E717E5">
              <w:t xml:space="preserve">1.2. Matavimo intervalas: </w:t>
            </w:r>
          </w:p>
          <w:p w14:paraId="3635FE09" w14:textId="77777777" w:rsidR="00747D08" w:rsidRPr="00E717E5" w:rsidRDefault="00747D08" w:rsidP="008E2137">
            <w:r w:rsidRPr="00E717E5">
              <w:t>1.2.1. Radiacijos tipas: gama γ (X) spinduliai (Hp(10): nuo 30 keV iki 7.0 MeV;</w:t>
            </w:r>
          </w:p>
          <w:p w14:paraId="505F67E0" w14:textId="77777777" w:rsidR="00747D08" w:rsidRPr="00E717E5" w:rsidRDefault="00747D08" w:rsidP="008E2137">
            <w:r w:rsidRPr="00E717E5">
              <w:lastRenderedPageBreak/>
              <w:t xml:space="preserve">1.2.2. Beta (β) spinduliai (Hp(0.07): nuo 300 keV iki 2.3 MeV). </w:t>
            </w:r>
          </w:p>
          <w:p w14:paraId="7720D696" w14:textId="77777777" w:rsidR="00747D08" w:rsidRPr="00E717E5" w:rsidRDefault="00747D08" w:rsidP="008E2137"/>
          <w:p w14:paraId="41D52D02" w14:textId="77777777" w:rsidR="00747D08" w:rsidRPr="00E717E5" w:rsidRDefault="00747D08" w:rsidP="008E2137">
            <w:r w:rsidRPr="00E717E5">
              <w:t>1.3. Dozės rodymo intervalas:</w:t>
            </w:r>
          </w:p>
          <w:p w14:paraId="2A2C6A96" w14:textId="77777777" w:rsidR="00747D08" w:rsidRPr="00E717E5" w:rsidRDefault="00747D08" w:rsidP="008E2137">
            <w:r w:rsidRPr="00E717E5">
              <w:t xml:space="preserve">1.3.1.  Hp(10): nuo 0 uSv iki 10 Sv, 0 uSv/h iki 10 Sv/h. </w:t>
            </w:r>
          </w:p>
          <w:p w14:paraId="0501D390" w14:textId="77777777" w:rsidR="00747D08" w:rsidRPr="00E717E5" w:rsidRDefault="00747D08" w:rsidP="008E2137">
            <w:r w:rsidRPr="00E717E5">
              <w:t xml:space="preserve">1.3.2. Hp(0.07): nuo 0 uSv iki 10 Sv, nuo 0 uSv/h iki 10 Sv/h. </w:t>
            </w:r>
          </w:p>
          <w:p w14:paraId="321DF156" w14:textId="77777777" w:rsidR="00747D08" w:rsidRPr="00E717E5" w:rsidRDefault="00747D08" w:rsidP="008E2137"/>
          <w:p w14:paraId="41C048A8" w14:textId="77777777" w:rsidR="00747D08" w:rsidRPr="00E717E5" w:rsidRDefault="00747D08" w:rsidP="008E2137">
            <w:r w:rsidRPr="00E717E5">
              <w:t>1.4. Prietaisas atitinka standartų IEC61526 Ed3.0(2010), ANSI N42.20(2003) reikalavimus.</w:t>
            </w:r>
          </w:p>
          <w:p w14:paraId="08B03BC3" w14:textId="77777777" w:rsidR="00747D08" w:rsidRPr="00E717E5" w:rsidRDefault="00747D08" w:rsidP="008E2137"/>
          <w:p w14:paraId="6BF15C70" w14:textId="77777777" w:rsidR="00747D08" w:rsidRPr="00E717E5" w:rsidRDefault="00747D08" w:rsidP="008E2137">
            <w:r w:rsidRPr="00E717E5">
              <w:t>1.5. Minimalūs reikalavimai:</w:t>
            </w:r>
          </w:p>
          <w:p w14:paraId="25742229" w14:textId="77777777" w:rsidR="00747D08" w:rsidRPr="00E717E5" w:rsidRDefault="00747D08" w:rsidP="008E2137">
            <w:r w:rsidRPr="00E717E5">
              <w:t xml:space="preserve">1.5.1. Atlikus patikrą matavimo priemonė pažymima patikros žymeniu ir  išduodamas patikros sertifikatas. Turi būti pateikta patikros sertifikato popierinė versija. </w:t>
            </w:r>
          </w:p>
          <w:p w14:paraId="734F40E7" w14:textId="77777777" w:rsidR="00747D08" w:rsidRPr="00E717E5" w:rsidRDefault="00747D08" w:rsidP="008E2137">
            <w:r w:rsidRPr="00E717E5">
              <w:t xml:space="preserve">1.5.2. Patikros galiojimo trukmė 1 metai. </w:t>
            </w:r>
          </w:p>
          <w:p w14:paraId="4279DF18" w14:textId="77777777" w:rsidR="00747D08" w:rsidRPr="00E717E5" w:rsidRDefault="00747D08" w:rsidP="008E2137">
            <w:r w:rsidRPr="00E717E5">
              <w:t>1.5.3. Matavimo priemonei, kuri yra sugedusi, netinkami techniniai parametrai ir pan. ir dėl šių priežasčių negali būti atlikta patikra, turi būti išduotas defektinis aktas, kuriame turi būti nurodomos priežastys dėl kurių nebuvo atlikta patikra, matavimo priemonės pavadinimas ir numeris.</w:t>
            </w:r>
          </w:p>
        </w:tc>
        <w:tc>
          <w:tcPr>
            <w:tcW w:w="1453" w:type="dxa"/>
            <w:tcBorders>
              <w:top w:val="single" w:sz="4" w:space="0" w:color="auto"/>
              <w:left w:val="single" w:sz="4" w:space="0" w:color="auto"/>
              <w:bottom w:val="single" w:sz="4" w:space="0" w:color="auto"/>
              <w:right w:val="single" w:sz="4" w:space="0" w:color="auto"/>
            </w:tcBorders>
          </w:tcPr>
          <w:p w14:paraId="58707B40" w14:textId="77777777" w:rsidR="00747D08" w:rsidRPr="00E717E5" w:rsidRDefault="00747D08" w:rsidP="008E2137">
            <w:r w:rsidRPr="00E717E5">
              <w:lastRenderedPageBreak/>
              <w:t xml:space="preserve">Patikra </w:t>
            </w:r>
          </w:p>
        </w:tc>
      </w:tr>
      <w:tr w:rsidR="00747D08" w14:paraId="46D7688F" w14:textId="77777777" w:rsidTr="008E2137">
        <w:trPr>
          <w:trHeight w:val="58"/>
        </w:trPr>
        <w:tc>
          <w:tcPr>
            <w:tcW w:w="668" w:type="dxa"/>
            <w:tcBorders>
              <w:top w:val="single" w:sz="4" w:space="0" w:color="auto"/>
              <w:left w:val="single" w:sz="4" w:space="0" w:color="auto"/>
              <w:bottom w:val="single" w:sz="4" w:space="0" w:color="auto"/>
              <w:right w:val="single" w:sz="4" w:space="0" w:color="auto"/>
            </w:tcBorders>
          </w:tcPr>
          <w:p w14:paraId="0A83DCD8" w14:textId="77777777" w:rsidR="00747D08" w:rsidRPr="00E717E5" w:rsidRDefault="00747D08" w:rsidP="008E2137">
            <w:r w:rsidRPr="00E717E5">
              <w:t>2</w:t>
            </w:r>
          </w:p>
        </w:tc>
        <w:tc>
          <w:tcPr>
            <w:tcW w:w="2353" w:type="dxa"/>
            <w:tcBorders>
              <w:top w:val="single" w:sz="4" w:space="0" w:color="auto"/>
              <w:left w:val="single" w:sz="4" w:space="0" w:color="auto"/>
              <w:bottom w:val="single" w:sz="4" w:space="0" w:color="auto"/>
              <w:right w:val="single" w:sz="4" w:space="0" w:color="auto"/>
            </w:tcBorders>
          </w:tcPr>
          <w:p w14:paraId="7FBC0EE0" w14:textId="77777777" w:rsidR="00747D08" w:rsidRPr="00E717E5" w:rsidRDefault="00747D08" w:rsidP="008E2137">
            <w:r w:rsidRPr="00E717E5">
              <w:t>Gama dozės matuoklis RadEye PRD4</w:t>
            </w:r>
          </w:p>
        </w:tc>
        <w:tc>
          <w:tcPr>
            <w:tcW w:w="5408" w:type="dxa"/>
            <w:tcBorders>
              <w:top w:val="single" w:sz="4" w:space="0" w:color="auto"/>
              <w:left w:val="single" w:sz="4" w:space="0" w:color="auto"/>
              <w:bottom w:val="single" w:sz="4" w:space="0" w:color="auto"/>
              <w:right w:val="single" w:sz="4" w:space="0" w:color="auto"/>
            </w:tcBorders>
          </w:tcPr>
          <w:p w14:paraId="6C93A15B" w14:textId="77777777" w:rsidR="00747D08" w:rsidRPr="00E717E5" w:rsidRDefault="00747D08" w:rsidP="008E2137">
            <w:r w:rsidRPr="00E717E5">
              <w:t>2.1. Gama dozės matuoklis RadEye PRD4 skirtas  gama  spinduliuotei nustatyti, leidžia tiksliai išmatuoti dozės galią platesniame gama spektre.</w:t>
            </w:r>
          </w:p>
          <w:p w14:paraId="76A2152B" w14:textId="77777777" w:rsidR="00747D08" w:rsidRPr="00E717E5" w:rsidRDefault="00747D08" w:rsidP="008E2137"/>
          <w:p w14:paraId="43130F3A" w14:textId="77777777" w:rsidR="00747D08" w:rsidRPr="00E717E5" w:rsidRDefault="00747D08" w:rsidP="008E2137">
            <w:r w:rsidRPr="00E717E5">
              <w:t xml:space="preserve">2.2. Matavimo intervalas: </w:t>
            </w:r>
          </w:p>
          <w:p w14:paraId="4D3C009B" w14:textId="77777777" w:rsidR="00747D08" w:rsidRPr="00E717E5" w:rsidRDefault="00747D08" w:rsidP="008E2137">
            <w:r w:rsidRPr="00E717E5">
              <w:t>2.2.1. Gama: 250 μSv/h [25 mrem/h], priklausomai nuo kalibravimo ir fotonų energijos Iki 999 kcps gama spindulių skaičiavimo greičio rodymas Neutronų skaičiavimo greičio rodmuo iki 10 kcps.</w:t>
            </w:r>
          </w:p>
          <w:p w14:paraId="11F020AA" w14:textId="77777777" w:rsidR="00747D08" w:rsidRPr="00E717E5" w:rsidRDefault="00747D08" w:rsidP="008E2137"/>
          <w:p w14:paraId="4421D1E1" w14:textId="77777777" w:rsidR="00747D08" w:rsidRPr="00E717E5" w:rsidRDefault="00747D08" w:rsidP="008E2137">
            <w:r w:rsidRPr="00E717E5">
              <w:t>2.3.  Prietaisas atitinka standartų N42.32-2016, N42.33A-2006, N42.42-2012 ir IEC 60846-1 reikalavimus.</w:t>
            </w:r>
          </w:p>
          <w:p w14:paraId="607D8073" w14:textId="77777777" w:rsidR="00747D08" w:rsidRPr="00E717E5" w:rsidRDefault="00747D08" w:rsidP="008E2137"/>
          <w:p w14:paraId="49B5A234" w14:textId="77777777" w:rsidR="00747D08" w:rsidRPr="00E717E5" w:rsidRDefault="00747D08" w:rsidP="008E2137">
            <w:r w:rsidRPr="00E717E5">
              <w:t>2.4. Minimalūs reikalavimai:</w:t>
            </w:r>
          </w:p>
          <w:p w14:paraId="581C8A58" w14:textId="77777777" w:rsidR="00747D08" w:rsidRPr="00E717E5" w:rsidRDefault="00747D08" w:rsidP="008E2137">
            <w:r w:rsidRPr="00E717E5">
              <w:t xml:space="preserve">2.4.1. Atlikus patikrą matavimo priemonė pažymima patikros žymeniu ir  išduodamas patikros sertifikatas. Turi būti pateikta patikros sertifikato popierinė versija. </w:t>
            </w:r>
          </w:p>
          <w:p w14:paraId="59F4298F" w14:textId="77777777" w:rsidR="00747D08" w:rsidRPr="00E717E5" w:rsidRDefault="00747D08" w:rsidP="008E2137">
            <w:r w:rsidRPr="00E717E5">
              <w:t xml:space="preserve">2.4.2. Patikros galiojimo trukmė 1 metai. </w:t>
            </w:r>
          </w:p>
          <w:p w14:paraId="06EB39C1" w14:textId="77777777" w:rsidR="00747D08" w:rsidRPr="00E717E5" w:rsidRDefault="00747D08" w:rsidP="008E2137">
            <w:r w:rsidRPr="00E717E5">
              <w:t>2.4.3. Matavimo priemonei, kuri yra sugedusi, netinkami techniniai parametrai ir pan. ir dėl šių priežasčių negali būti atlikta patikra, turi būti išduotas defektinis aktas, kuriame turi būti nurodomos priežastys dėl kurių nebuvo atlikta patikra, matavimo priemonės pavadinimas ir numeris.</w:t>
            </w:r>
          </w:p>
        </w:tc>
        <w:tc>
          <w:tcPr>
            <w:tcW w:w="1453" w:type="dxa"/>
            <w:tcBorders>
              <w:top w:val="single" w:sz="4" w:space="0" w:color="auto"/>
              <w:left w:val="single" w:sz="4" w:space="0" w:color="auto"/>
              <w:bottom w:val="single" w:sz="4" w:space="0" w:color="auto"/>
              <w:right w:val="single" w:sz="4" w:space="0" w:color="auto"/>
            </w:tcBorders>
          </w:tcPr>
          <w:p w14:paraId="09135CAF" w14:textId="77777777" w:rsidR="00747D08" w:rsidRPr="00E717E5" w:rsidRDefault="00747D08" w:rsidP="008E2137">
            <w:r w:rsidRPr="00E717E5">
              <w:t xml:space="preserve">Patikra </w:t>
            </w:r>
          </w:p>
        </w:tc>
      </w:tr>
    </w:tbl>
    <w:p w14:paraId="50D31EA0" w14:textId="77777777" w:rsidR="00747D08" w:rsidRDefault="00747D08" w:rsidP="00747D08">
      <w:pPr>
        <w:ind w:right="1826"/>
        <w:rPr>
          <w:b/>
          <w:bCs/>
          <w:color w:val="262626"/>
        </w:rPr>
      </w:pPr>
    </w:p>
    <w:p w14:paraId="4E4AB073" w14:textId="77777777" w:rsidR="00747D08" w:rsidRPr="00B42ED5" w:rsidRDefault="00747D08" w:rsidP="00747D08">
      <w:r>
        <w:t xml:space="preserve">14. </w:t>
      </w:r>
      <w:r w:rsidRPr="00B42ED5">
        <w:t>Sutartis įsigalioja nuo tos dienos, kai Sutartį pasirašo abi Sutarties Šalys ir galioja 24 mėnesius.</w:t>
      </w:r>
    </w:p>
    <w:p w14:paraId="225FFAD4" w14:textId="77777777" w:rsidR="00747D08" w:rsidRPr="009B48C5" w:rsidRDefault="00747D08" w:rsidP="00747D08">
      <w:pPr>
        <w:pStyle w:val="ListParagraph"/>
        <w:ind w:right="1826"/>
      </w:pPr>
    </w:p>
    <w:p w14:paraId="7C2ABFCD" w14:textId="446C97F3" w:rsidR="006E794B" w:rsidRDefault="006E794B" w:rsidP="00B844CB">
      <w:pPr>
        <w:suppressAutoHyphens/>
        <w:jc w:val="both"/>
      </w:pPr>
    </w:p>
    <w:sectPr w:rsidR="006E794B" w:rsidSect="000E584B">
      <w:headerReference w:type="default" r:id="rId8"/>
      <w:pgSz w:w="11910" w:h="16840"/>
      <w:pgMar w:top="840" w:right="380" w:bottom="280" w:left="990" w:header="578" w:footer="0"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2240E" w14:textId="77777777" w:rsidR="00B057C0" w:rsidRDefault="00B057C0">
      <w:r>
        <w:separator/>
      </w:r>
    </w:p>
  </w:endnote>
  <w:endnote w:type="continuationSeparator" w:id="0">
    <w:p w14:paraId="644150E7" w14:textId="77777777" w:rsidR="00B057C0" w:rsidRDefault="00B05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59169" w14:textId="77777777" w:rsidR="00B057C0" w:rsidRDefault="00B057C0">
      <w:r>
        <w:separator/>
      </w:r>
    </w:p>
  </w:footnote>
  <w:footnote w:type="continuationSeparator" w:id="0">
    <w:p w14:paraId="7885A923" w14:textId="77777777" w:rsidR="00B057C0" w:rsidRDefault="00B057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44B3" w14:textId="77777777" w:rsidR="00A06EBA" w:rsidRDefault="00A06EBA" w:rsidP="00C130B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7D46F75A" wp14:editId="268C320E">
              <wp:simplePos x="0" y="0"/>
              <wp:positionH relativeFrom="page">
                <wp:posOffset>4065270</wp:posOffset>
              </wp:positionH>
              <wp:positionV relativeFrom="page">
                <wp:posOffset>354330</wp:posOffset>
              </wp:positionV>
              <wp:extent cx="152400" cy="194310"/>
              <wp:effectExtent l="0" t="0" r="0" b="0"/>
              <wp:wrapNone/>
              <wp:docPr id="157004397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7DA1A0" w14:textId="77777777" w:rsidR="00A06EBA" w:rsidRDefault="00A06EBA">
                          <w:pPr>
                            <w:spacing w:before="10"/>
                            <w:ind w:left="6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46F75A" id="_x0000_t202" coordsize="21600,21600" o:spt="202" path="m,l,21600r21600,l21600,xe">
              <v:stroke joinstyle="miter"/>
              <v:path gradientshapeok="t" o:connecttype="rect"/>
            </v:shapetype>
            <v:shape id="Text Box 1" o:spid="_x0000_s1026" type="#_x0000_t202" style="position:absolute;margin-left:320.1pt;margin-top:27.9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" filled="f" stroked="f">
              <v:textbox inset="0,0,0,0">
                <w:txbxContent>
                  <w:p w14:paraId="0D7DA1A0" w14:textId="77777777" w:rsidR="00A06EBA" w:rsidRDefault="00A06EBA">
                    <w:pPr>
                      <w:spacing w:before="10"/>
                      <w:ind w:left="60"/>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8EFBB6"/>
    <w:multiLevelType w:val="multilevel"/>
    <w:tmpl w:val="828EFBB6"/>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15:restartNumberingAfterBreak="0">
    <w:nsid w:val="14F774ED"/>
    <w:multiLevelType w:val="multilevel"/>
    <w:tmpl w:val="EC8EB1A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51F699C"/>
    <w:multiLevelType w:val="hybridMultilevel"/>
    <w:tmpl w:val="DF3CC19A"/>
    <w:lvl w:ilvl="0" w:tplc="1624A36A">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AAE1663"/>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FE6385"/>
    <w:multiLevelType w:val="multilevel"/>
    <w:tmpl w:val="5636B3A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BDC1F06"/>
    <w:multiLevelType w:val="multilevel"/>
    <w:tmpl w:val="CAB400F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552BE0"/>
    <w:multiLevelType w:val="multilevel"/>
    <w:tmpl w:val="DF44E684"/>
    <w:lvl w:ilvl="0">
      <w:start w:val="1"/>
      <w:numFmt w:val="decimal"/>
      <w:lvlText w:val="%1."/>
      <w:lvlJc w:val="left"/>
      <w:pPr>
        <w:ind w:left="264" w:hanging="264"/>
        <w:jc w:val="left"/>
      </w:pPr>
      <w:rPr>
        <w:rFonts w:hint="default"/>
        <w:w w:val="100"/>
      </w:rPr>
    </w:lvl>
    <w:lvl w:ilvl="1">
      <w:start w:val="1"/>
      <w:numFmt w:val="decimal"/>
      <w:lvlText w:val="%1.%2."/>
      <w:lvlJc w:val="left"/>
      <w:pPr>
        <w:ind w:left="264" w:hanging="442"/>
        <w:jc w:val="left"/>
      </w:pPr>
      <w:rPr>
        <w:rFonts w:ascii="Times New Roman" w:eastAsia="Times New Roman" w:hAnsi="Times New Roman" w:cs="Times New Roman" w:hint="default"/>
        <w:i w:val="0"/>
        <w:iCs w:val="0"/>
        <w:w w:val="100"/>
        <w:sz w:val="24"/>
        <w:szCs w:val="24"/>
      </w:rPr>
    </w:lvl>
    <w:lvl w:ilvl="2">
      <w:start w:val="1"/>
      <w:numFmt w:val="decimal"/>
      <w:lvlText w:val="%1.%2.%3."/>
      <w:lvlJc w:val="left"/>
      <w:pPr>
        <w:ind w:left="864" w:hanging="600"/>
        <w:jc w:val="left"/>
      </w:pPr>
      <w:rPr>
        <w:rFonts w:ascii="Times New Roman" w:eastAsia="Times New Roman" w:hAnsi="Times New Roman" w:cs="Times New Roman" w:hint="default"/>
        <w:spacing w:val="-1"/>
        <w:w w:val="100"/>
        <w:sz w:val="24"/>
        <w:szCs w:val="24"/>
      </w:rPr>
    </w:lvl>
    <w:lvl w:ilvl="3">
      <w:numFmt w:val="bullet"/>
      <w:lvlText w:val="•"/>
      <w:lvlJc w:val="left"/>
      <w:pPr>
        <w:ind w:left="2910" w:hanging="600"/>
      </w:pPr>
      <w:rPr>
        <w:rFonts w:hint="default"/>
      </w:rPr>
    </w:lvl>
    <w:lvl w:ilvl="4">
      <w:numFmt w:val="bullet"/>
      <w:lvlText w:val="•"/>
      <w:lvlJc w:val="left"/>
      <w:pPr>
        <w:ind w:left="3935" w:hanging="600"/>
      </w:pPr>
      <w:rPr>
        <w:rFonts w:hint="default"/>
      </w:rPr>
    </w:lvl>
    <w:lvl w:ilvl="5">
      <w:numFmt w:val="bullet"/>
      <w:lvlText w:val="•"/>
      <w:lvlJc w:val="left"/>
      <w:pPr>
        <w:ind w:left="4960" w:hanging="600"/>
      </w:pPr>
      <w:rPr>
        <w:rFonts w:hint="default"/>
      </w:rPr>
    </w:lvl>
    <w:lvl w:ilvl="6">
      <w:numFmt w:val="bullet"/>
      <w:lvlText w:val="•"/>
      <w:lvlJc w:val="left"/>
      <w:pPr>
        <w:ind w:left="5985" w:hanging="600"/>
      </w:pPr>
      <w:rPr>
        <w:rFonts w:hint="default"/>
      </w:rPr>
    </w:lvl>
    <w:lvl w:ilvl="7">
      <w:numFmt w:val="bullet"/>
      <w:lvlText w:val="•"/>
      <w:lvlJc w:val="left"/>
      <w:pPr>
        <w:ind w:left="7010" w:hanging="600"/>
      </w:pPr>
      <w:rPr>
        <w:rFonts w:hint="default"/>
      </w:rPr>
    </w:lvl>
    <w:lvl w:ilvl="8">
      <w:numFmt w:val="bullet"/>
      <w:lvlText w:val="•"/>
      <w:lvlJc w:val="left"/>
      <w:pPr>
        <w:ind w:left="8035" w:hanging="600"/>
      </w:pPr>
      <w:rPr>
        <w:rFonts w:hint="default"/>
      </w:rPr>
    </w:lvl>
  </w:abstractNum>
  <w:abstractNum w:abstractNumId="7" w15:restartNumberingAfterBreak="0">
    <w:nsid w:val="4EDA59FB"/>
    <w:multiLevelType w:val="hybridMultilevel"/>
    <w:tmpl w:val="4C8284B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E87935"/>
    <w:multiLevelType w:val="hybridMultilevel"/>
    <w:tmpl w:val="8DD224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426879367">
    <w:abstractNumId w:val="3"/>
  </w:num>
  <w:num w:numId="2" w16cid:durableId="1777211427">
    <w:abstractNumId w:val="5"/>
  </w:num>
  <w:num w:numId="3" w16cid:durableId="70007212">
    <w:abstractNumId w:val="1"/>
  </w:num>
  <w:num w:numId="4" w16cid:durableId="930047857">
    <w:abstractNumId w:val="4"/>
  </w:num>
  <w:num w:numId="5" w16cid:durableId="1590888554">
    <w:abstractNumId w:val="8"/>
  </w:num>
  <w:num w:numId="6" w16cid:durableId="1459959303">
    <w:abstractNumId w:val="6"/>
  </w:num>
  <w:num w:numId="7" w16cid:durableId="738021376">
    <w:abstractNumId w:val="0"/>
  </w:num>
  <w:num w:numId="8" w16cid:durableId="1480851571">
    <w:abstractNumId w:val="2"/>
  </w:num>
  <w:num w:numId="9" w16cid:durableId="160099168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F12"/>
    <w:rsid w:val="00030713"/>
    <w:rsid w:val="000319EB"/>
    <w:rsid w:val="00043B95"/>
    <w:rsid w:val="000A3F12"/>
    <w:rsid w:val="000B5996"/>
    <w:rsid w:val="000E584B"/>
    <w:rsid w:val="00147052"/>
    <w:rsid w:val="00155CF4"/>
    <w:rsid w:val="00163D9C"/>
    <w:rsid w:val="00173117"/>
    <w:rsid w:val="00181320"/>
    <w:rsid w:val="001A7D06"/>
    <w:rsid w:val="001D72BA"/>
    <w:rsid w:val="001E47D9"/>
    <w:rsid w:val="001E64A2"/>
    <w:rsid w:val="00250046"/>
    <w:rsid w:val="002837ED"/>
    <w:rsid w:val="002873E0"/>
    <w:rsid w:val="002D4D08"/>
    <w:rsid w:val="002D52E3"/>
    <w:rsid w:val="002E6864"/>
    <w:rsid w:val="00306480"/>
    <w:rsid w:val="003209EE"/>
    <w:rsid w:val="00344264"/>
    <w:rsid w:val="00382CD5"/>
    <w:rsid w:val="00385338"/>
    <w:rsid w:val="00386533"/>
    <w:rsid w:val="003A5F54"/>
    <w:rsid w:val="003B5A5F"/>
    <w:rsid w:val="003E52BF"/>
    <w:rsid w:val="003F0162"/>
    <w:rsid w:val="00441B83"/>
    <w:rsid w:val="0049691C"/>
    <w:rsid w:val="004A674C"/>
    <w:rsid w:val="004C47C4"/>
    <w:rsid w:val="004F7E9E"/>
    <w:rsid w:val="005232C0"/>
    <w:rsid w:val="005C38D4"/>
    <w:rsid w:val="005D3655"/>
    <w:rsid w:val="005F3F92"/>
    <w:rsid w:val="006D1531"/>
    <w:rsid w:val="006D176B"/>
    <w:rsid w:val="006D3F27"/>
    <w:rsid w:val="006D61A7"/>
    <w:rsid w:val="006E548F"/>
    <w:rsid w:val="006E67EF"/>
    <w:rsid w:val="006E794B"/>
    <w:rsid w:val="00747D08"/>
    <w:rsid w:val="007829D4"/>
    <w:rsid w:val="007B126F"/>
    <w:rsid w:val="008117EF"/>
    <w:rsid w:val="00884EE5"/>
    <w:rsid w:val="008E51B5"/>
    <w:rsid w:val="008F7958"/>
    <w:rsid w:val="0095239C"/>
    <w:rsid w:val="0097418D"/>
    <w:rsid w:val="009D14E3"/>
    <w:rsid w:val="009D45C9"/>
    <w:rsid w:val="00A06EBA"/>
    <w:rsid w:val="00A076A0"/>
    <w:rsid w:val="00A44670"/>
    <w:rsid w:val="00A65268"/>
    <w:rsid w:val="00A6596A"/>
    <w:rsid w:val="00A765F8"/>
    <w:rsid w:val="00A82396"/>
    <w:rsid w:val="00AB594A"/>
    <w:rsid w:val="00B057C0"/>
    <w:rsid w:val="00B212B0"/>
    <w:rsid w:val="00B64310"/>
    <w:rsid w:val="00B64EA6"/>
    <w:rsid w:val="00B844CB"/>
    <w:rsid w:val="00BC5604"/>
    <w:rsid w:val="00BE03B4"/>
    <w:rsid w:val="00BE04C7"/>
    <w:rsid w:val="00BF2671"/>
    <w:rsid w:val="00C119F8"/>
    <w:rsid w:val="00C13CE2"/>
    <w:rsid w:val="00C31AB0"/>
    <w:rsid w:val="00C371B1"/>
    <w:rsid w:val="00CE6BED"/>
    <w:rsid w:val="00D37F38"/>
    <w:rsid w:val="00D73B26"/>
    <w:rsid w:val="00DC0E34"/>
    <w:rsid w:val="00DC517A"/>
    <w:rsid w:val="00E3399E"/>
    <w:rsid w:val="00E92D3C"/>
    <w:rsid w:val="00EB15EA"/>
    <w:rsid w:val="00F35515"/>
    <w:rsid w:val="00F54B46"/>
    <w:rsid w:val="00F62751"/>
    <w:rsid w:val="00F93759"/>
    <w:rsid w:val="00F978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1ED84E"/>
  <w15:chartTrackingRefBased/>
  <w15:docId w15:val="{39875025-D46C-48C9-85A0-428844A9F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4E3"/>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06EBA"/>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 Red,Buletai,List Paragraph21,List Paragraph2,lp1,Bullet 1,Use Case List Paragraph,Numbering,ERP-List Paragraph,List Paragraph11,List Paragraph111,Paragraph,Sąrašo pastraipa1,List Paragraph211,List Paragraph1"/>
    <w:basedOn w:val="Normal"/>
    <w:link w:val="ListParagraphChar"/>
    <w:uiPriority w:val="34"/>
    <w:qFormat/>
    <w:rsid w:val="00B844CB"/>
    <w:pPr>
      <w:ind w:left="720"/>
      <w:contextualSpacing/>
    </w:pPr>
  </w:style>
  <w:style w:type="character" w:customStyle="1" w:styleId="ListParagraphChar">
    <w:name w:val="List Paragraph Char"/>
    <w:aliases w:val="Bullet EY Char,List Paragraph Red Char,Buletai Char,List Paragraph21 Char,List Paragraph2 Char,lp1 Char,Bullet 1 Char,Use Case List Paragraph Char,Numbering Char,ERP-List Paragraph Char,List Paragraph11 Char,List Paragraph111 Char"/>
    <w:link w:val="ListParagraph"/>
    <w:uiPriority w:val="34"/>
    <w:qFormat/>
    <w:locked/>
    <w:rsid w:val="00B844CB"/>
    <w:rPr>
      <w:rFonts w:ascii="Times New Roman" w:eastAsia="Times New Roman" w:hAnsi="Times New Roman" w:cs="Times New Roman"/>
      <w:kern w:val="0"/>
      <w:sz w:val="24"/>
      <w:szCs w:val="24"/>
      <w14:ligatures w14:val="none"/>
    </w:rPr>
  </w:style>
  <w:style w:type="paragraph" w:customStyle="1" w:styleId="Standard">
    <w:name w:val="Standard"/>
    <w:rsid w:val="00B844CB"/>
    <w:pPr>
      <w:widowControl w:val="0"/>
      <w:spacing w:after="57" w:line="240" w:lineRule="auto"/>
      <w:jc w:val="both"/>
    </w:pPr>
    <w:rPr>
      <w:rFonts w:ascii="TimesLT" w:eastAsia="Calibri" w:hAnsi="TimesLT" w:cs="Times New Roman"/>
      <w:kern w:val="0"/>
      <w:sz w:val="20"/>
      <w:szCs w:val="20"/>
      <w:lang w:val="en-GB"/>
      <w14:ligatures w14:val="none"/>
    </w:rPr>
  </w:style>
  <w:style w:type="paragraph" w:styleId="Subtitle">
    <w:name w:val="Subtitle"/>
    <w:basedOn w:val="Normal"/>
    <w:next w:val="Normal"/>
    <w:link w:val="SubtitleChar"/>
    <w:uiPriority w:val="11"/>
    <w:qFormat/>
    <w:rsid w:val="00155CF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55CF4"/>
    <w:rPr>
      <w:rFonts w:eastAsiaTheme="majorEastAsia" w:cstheme="majorBidi"/>
      <w:color w:val="595959" w:themeColor="text1" w:themeTint="A6"/>
      <w:spacing w:val="15"/>
      <w:sz w:val="28"/>
      <w:szCs w:val="28"/>
    </w:rPr>
  </w:style>
  <w:style w:type="character" w:customStyle="1" w:styleId="paragrafesrasas2lygisDiagrama">
    <w:name w:val="_paragrafe sąrasas 2 lygis Diagrama"/>
    <w:basedOn w:val="DefaultParagraphFont"/>
    <w:link w:val="paragrafesrasas2lygis"/>
    <w:locked/>
    <w:rsid w:val="00155CF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qFormat/>
    <w:rsid w:val="00155CF4"/>
    <w:pPr>
      <w:spacing w:line="276" w:lineRule="auto"/>
      <w:ind w:left="0"/>
      <w:jc w:val="both"/>
    </w:pPr>
    <w:rPr>
      <w:kern w:val="2"/>
      <w:sz w:val="22"/>
      <w:szCs w:val="22"/>
      <w14:ligatures w14:val="standardContextual"/>
    </w:rPr>
  </w:style>
  <w:style w:type="paragraph" w:styleId="BodyTextIndent2">
    <w:name w:val="Body Text Indent 2"/>
    <w:basedOn w:val="Normal"/>
    <w:link w:val="BodyTextIndent2Char"/>
    <w:uiPriority w:val="99"/>
    <w:semiHidden/>
    <w:unhideWhenUsed/>
    <w:rsid w:val="00155CF4"/>
    <w:pPr>
      <w:spacing w:after="120" w:line="480" w:lineRule="auto"/>
      <w:ind w:left="283"/>
    </w:pPr>
  </w:style>
  <w:style w:type="character" w:customStyle="1" w:styleId="BodyTextIndent2Char">
    <w:name w:val="Body Text Indent 2 Char"/>
    <w:basedOn w:val="DefaultParagraphFont"/>
    <w:link w:val="BodyTextIndent2"/>
    <w:uiPriority w:val="99"/>
    <w:semiHidden/>
    <w:rsid w:val="00155CF4"/>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unhideWhenUsed/>
    <w:rsid w:val="00A06EBA"/>
    <w:pPr>
      <w:spacing w:after="120"/>
    </w:pPr>
  </w:style>
  <w:style w:type="character" w:customStyle="1" w:styleId="BodyTextChar">
    <w:name w:val="Body Text Char"/>
    <w:basedOn w:val="DefaultParagraphFont"/>
    <w:link w:val="BodyText"/>
    <w:uiPriority w:val="99"/>
    <w:rsid w:val="00A06EBA"/>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uiPriority w:val="9"/>
    <w:rsid w:val="00A06EBA"/>
    <w:rPr>
      <w:rFonts w:asciiTheme="majorHAnsi" w:eastAsiaTheme="majorEastAsia" w:hAnsiTheme="majorHAnsi" w:cstheme="majorBidi"/>
      <w:color w:val="2F5496" w:themeColor="accent1" w:themeShade="BF"/>
      <w:sz w:val="40"/>
      <w:szCs w:val="40"/>
    </w:rPr>
  </w:style>
  <w:style w:type="paragraph" w:customStyle="1" w:styleId="TableParagraph">
    <w:name w:val="Table Paragraph"/>
    <w:basedOn w:val="Normal"/>
    <w:uiPriority w:val="1"/>
    <w:qFormat/>
    <w:rsid w:val="00A06EBA"/>
    <w:pPr>
      <w:widowControl w:val="0"/>
      <w:autoSpaceDE w:val="0"/>
      <w:autoSpaceDN w:val="0"/>
      <w:ind w:left="110"/>
    </w:pPr>
    <w:rPr>
      <w:sz w:val="22"/>
      <w:szCs w:val="22"/>
      <w:lang w:val="en-US"/>
    </w:rPr>
  </w:style>
  <w:style w:type="character" w:styleId="Hyperlink">
    <w:name w:val="Hyperlink"/>
    <w:rsid w:val="00747D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olanta.mikulevic@vmv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2</Pages>
  <Words>3698</Words>
  <Characters>2109</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Jaroslavas Suchovejus</dc:creator>
  <cp:lastModifiedBy>Jurgita Bagdonienė</cp:lastModifiedBy>
  <cp:revision>45</cp:revision>
  <dcterms:created xsi:type="dcterms:W3CDTF">2024-11-29T13:52:00Z</dcterms:created>
  <dcterms:modified xsi:type="dcterms:W3CDTF">2026-05-22T09:35:00Z</dcterms:modified>
</cp:coreProperties>
</file>